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/>
      </w:r>
    </w:p>
    <w:p>
      <w:pPr>
        <w:sectPr>
          <w:type w:val="nextPage"/>
          <w:pgSz w:w="11906" w:h="16838"/>
          <w:pgMar w:left="1695" w:right="565" w:header="0" w:top="1190" w:footer="0" w:bottom="1200" w:gutter="0"/>
          <w:pgNumType w:fmt="decimal"/>
          <w:formProt w:val="false"/>
          <w:textDirection w:val="lrTb"/>
        </w:sectPr>
      </w:pPr>
    </w:p>
    <w:p>
      <w:pPr>
        <w:pStyle w:val="22"/>
        <w:shd w:val="clear" w:color="auto" w:fill="auto"/>
        <w:spacing w:lineRule="auto" w:line="240" w:before="0" w:after="0"/>
        <w:ind w:left="3686" w:right="11" w:hanging="0"/>
        <w:jc w:val="right"/>
        <w:rPr>
          <w:b w:val="false"/>
          <w:b w:val="false"/>
          <w:color w:val="auto"/>
        </w:rPr>
      </w:pPr>
      <w:r>
        <w:rPr>
          <w:b w:val="false"/>
          <w:color w:val="auto"/>
        </w:rPr>
        <w:t xml:space="preserve">Приложение №1 </w:t>
      </w:r>
    </w:p>
    <w:p>
      <w:pPr>
        <w:pStyle w:val="22"/>
        <w:shd w:val="clear" w:color="auto" w:fill="auto"/>
        <w:spacing w:lineRule="auto" w:line="240" w:before="0" w:after="0"/>
        <w:ind w:left="3686" w:right="11" w:hanging="0"/>
        <w:jc w:val="right"/>
        <w:rPr>
          <w:b w:val="false"/>
          <w:b w:val="false"/>
          <w:color w:val="auto"/>
        </w:rPr>
      </w:pPr>
      <w:r>
        <w:rPr>
          <w:b w:val="false"/>
          <w:color w:val="auto"/>
        </w:rPr>
        <w:t xml:space="preserve">к приказу управления образования </w:t>
      </w:r>
    </w:p>
    <w:p>
      <w:pPr>
        <w:pStyle w:val="22"/>
        <w:shd w:val="clear" w:color="auto" w:fill="auto"/>
        <w:spacing w:lineRule="auto" w:line="240" w:before="0" w:after="0"/>
        <w:ind w:left="3686" w:right="11" w:hanging="0"/>
        <w:jc w:val="right"/>
        <w:rPr>
          <w:b w:val="false"/>
          <w:b w:val="false"/>
          <w:color w:val="auto"/>
        </w:rPr>
      </w:pPr>
      <w:r>
        <w:rPr>
          <w:b w:val="false"/>
          <w:color w:val="auto"/>
        </w:rPr>
        <w:t>администрации Борисовского района</w:t>
      </w:r>
    </w:p>
    <w:p>
      <w:pPr>
        <w:pStyle w:val="22"/>
        <w:shd w:val="clear" w:color="auto" w:fill="auto"/>
        <w:spacing w:lineRule="auto" w:line="240" w:before="0" w:after="0"/>
        <w:ind w:left="3686" w:right="11" w:hanging="0"/>
        <w:jc w:val="right"/>
        <w:rPr>
          <w:b w:val="false"/>
          <w:b w:val="false"/>
          <w:color w:val="FF0000"/>
        </w:rPr>
      </w:pP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>от 13.06.2023 года № 427-а</w:t>
      </w:r>
    </w:p>
    <w:p>
      <w:pPr>
        <w:pStyle w:val="22"/>
        <w:shd w:val="clear" w:color="auto" w:fill="auto"/>
        <w:spacing w:lineRule="auto" w:line="240" w:before="0" w:after="0"/>
        <w:ind w:left="3686" w:right="11" w:hanging="0"/>
        <w:jc w:val="center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left="3686" w:right="11" w:hanging="0"/>
        <w:jc w:val="center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left="3686" w:right="11" w:hanging="0"/>
        <w:jc w:val="center"/>
        <w:rPr>
          <w:color w:val="auto"/>
        </w:rPr>
      </w:pPr>
      <w:r>
        <w:rPr>
          <w:color w:val="auto"/>
        </w:rPr>
      </w:r>
    </w:p>
    <w:p>
      <w:pPr>
        <w:pStyle w:val="31"/>
        <w:shd w:val="clear" w:color="auto" w:fill="auto"/>
        <w:spacing w:lineRule="auto" w:line="240"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проведения социально-патриотической акции, посвященной юбилею Прохоровского сражения</w:t>
      </w:r>
    </w:p>
    <w:p>
      <w:pPr>
        <w:pStyle w:val="31"/>
        <w:shd w:val="clear" w:color="auto" w:fill="auto"/>
        <w:spacing w:lineRule="auto" w:line="240"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«И память этой битвы в людях свята! И слава до сих пор ещё жива…»</w:t>
      </w:r>
    </w:p>
    <w:p>
      <w:pPr>
        <w:pStyle w:val="31"/>
        <w:shd w:val="clear" w:color="auto" w:fill="auto"/>
        <w:spacing w:lineRule="auto" w:line="240"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ab/>
        <w:t>Социально – патриотическая акция направлена на ознакомление детей старшего дошкольного возраста с героическими страницами истории нашего региона, способствует формированию патриотических чувств и гражданской позиции у дошкольников. На территории Борисовского района Акция проводится с 19.06.23 г. по 14.07.23 г. и включает следующие мероприятия:</w:t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tbl>
      <w:tblPr>
        <w:tblStyle w:val="a7"/>
        <w:tblW w:w="95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2551"/>
        <w:gridCol w:w="6358"/>
      </w:tblGrid>
      <w:tr>
        <w:trPr/>
        <w:tc>
          <w:tcPr>
            <w:tcW w:w="675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Cs w:val="false"/>
                <w:color w:val="auto"/>
                <w:sz w:val="28"/>
                <w:szCs w:val="28"/>
              </w:rPr>
            </w:pP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center"/>
              <w:rPr>
                <w:bCs w:val="false"/>
                <w:color w:val="auto"/>
                <w:sz w:val="28"/>
                <w:szCs w:val="28"/>
              </w:rPr>
            </w:pP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6358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center"/>
              <w:rPr>
                <w:bCs w:val="false"/>
                <w:color w:val="auto"/>
                <w:sz w:val="28"/>
                <w:szCs w:val="28"/>
              </w:rPr>
            </w:pP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>Мероприятие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Cs w:val="false"/>
                <w:color w:val="auto"/>
                <w:sz w:val="28"/>
                <w:szCs w:val="28"/>
              </w:rPr>
            </w:pP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19.06.23 – 23.06.23</w:t>
            </w:r>
          </w:p>
        </w:tc>
        <w:tc>
          <w:tcPr>
            <w:tcW w:w="6358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Конкурс рисунков«Курская битва в рисунках детей»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Cs w:val="false"/>
                <w:color w:val="auto"/>
                <w:sz w:val="28"/>
                <w:szCs w:val="28"/>
              </w:rPr>
            </w:pP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26.06.23 – 30.06.23</w:t>
            </w:r>
          </w:p>
        </w:tc>
        <w:tc>
          <w:tcPr>
            <w:tcW w:w="6358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Виртуальная экскурсия в музей «Третье ратное поле России»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Cs w:val="false"/>
                <w:color w:val="auto"/>
                <w:sz w:val="28"/>
                <w:szCs w:val="28"/>
              </w:rPr>
            </w:pP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1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03.07.23 – 07.07.23</w:t>
            </w:r>
          </w:p>
        </w:tc>
        <w:tc>
          <w:tcPr>
            <w:tcW w:w="6358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Челлендж «Твоя благодарность Великой Победе»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Cs w:val="false"/>
                <w:color w:val="auto"/>
                <w:sz w:val="28"/>
                <w:szCs w:val="28"/>
              </w:rPr>
            </w:pPr>
            <w:r>
              <w:rPr>
                <w:bCs w:val="false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1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10.07.23 – 14.07.23</w:t>
            </w:r>
          </w:p>
        </w:tc>
        <w:tc>
          <w:tcPr>
            <w:tcW w:w="6358" w:type="dxa"/>
            <w:tcBorders/>
          </w:tcPr>
          <w:p>
            <w:pPr>
              <w:pStyle w:val="22"/>
              <w:shd w:val="clear" w:color="auto" w:fill="auto"/>
              <w:spacing w:lineRule="auto" w:line="240" w:before="0" w:after="0"/>
              <w:ind w:right="11" w:hanging="0"/>
              <w:jc w:val="both"/>
              <w:rPr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b w:val="false"/>
                <w:bCs w:val="false"/>
                <w:color w:val="auto"/>
                <w:sz w:val="28"/>
                <w:szCs w:val="28"/>
                <w:lang w:eastAsia="en-US"/>
              </w:rPr>
              <w:t>Создание патриотической газеты «Мы помним Ваш подвиг!»</w:t>
            </w:r>
          </w:p>
        </w:tc>
      </w:tr>
    </w:tbl>
    <w:p>
      <w:pPr>
        <w:pStyle w:val="22"/>
        <w:shd w:val="clear" w:color="auto" w:fill="auto"/>
        <w:spacing w:lineRule="auto" w:line="240" w:before="0" w:after="0"/>
        <w:ind w:right="11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FF0000"/>
        </w:rPr>
      </w:pPr>
      <w:r>
        <w:rPr>
          <w:color w:val="FF0000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>
          <w:color w:val="auto"/>
        </w:rPr>
      </w:r>
    </w:p>
    <w:p>
      <w:pPr>
        <w:pStyle w:val="22"/>
        <w:shd w:val="clear" w:color="auto" w:fill="auto"/>
        <w:spacing w:lineRule="auto" w:line="240" w:before="0" w:after="0"/>
        <w:ind w:right="11" w:hanging="0"/>
        <w:jc w:val="right"/>
        <w:rPr>
          <w:color w:val="auto"/>
        </w:rPr>
      </w:pPr>
      <w:r>
        <w:rPr/>
      </w:r>
    </w:p>
    <w:sectPr>
      <w:type w:val="nextPage"/>
      <w:pgSz w:w="11906" w:h="16838"/>
      <w:pgMar w:left="1695" w:right="565" w:header="0" w:top="1135" w:footer="0" w:bottom="12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5f6a"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235f6a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235f6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3" w:customStyle="1">
    <w:name w:val="Основной текст (3)_"/>
    <w:basedOn w:val="DefaultParagraphFont"/>
    <w:link w:val="30"/>
    <w:qFormat/>
    <w:rsid w:val="00235f6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5" w:customStyle="1">
    <w:name w:val="Основной текст_"/>
    <w:basedOn w:val="DefaultParagraphFont"/>
    <w:link w:val="31"/>
    <w:qFormat/>
    <w:rsid w:val="00235f6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" w:customStyle="1">
    <w:name w:val="Основной текст1"/>
    <w:basedOn w:val="Style15"/>
    <w:qFormat/>
    <w:rsid w:val="00235f6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  <w:lang w:val="en-US"/>
    </w:rPr>
  </w:style>
  <w:style w:type="character" w:styleId="11" w:customStyle="1">
    <w:name w:val="Заголовок №1_"/>
    <w:basedOn w:val="DefaultParagraphFont"/>
    <w:link w:val="11"/>
    <w:qFormat/>
    <w:rsid w:val="00235f6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15pt0pt" w:customStyle="1">
    <w:name w:val="Основной текст + 11;5 pt;Полужирный;Интервал 0 pt"/>
    <w:basedOn w:val="Style15"/>
    <w:qFormat/>
    <w:rsid w:val="00235f6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sz w:val="23"/>
      <w:szCs w:val="23"/>
    </w:rPr>
  </w:style>
  <w:style w:type="character" w:styleId="21" w:customStyle="1">
    <w:name w:val="Основной текст2"/>
    <w:basedOn w:val="Style15"/>
    <w:qFormat/>
    <w:rsid w:val="00235f6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  <w:lang w:val="en-US"/>
    </w:rPr>
  </w:style>
  <w:style w:type="character" w:styleId="Useraccountsubname" w:customStyle="1">
    <w:name w:val="user-account__subname"/>
    <w:basedOn w:val="DefaultParagraphFont"/>
    <w:qFormat/>
    <w:rsid w:val="00713b20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b55904"/>
    <w:rPr>
      <w:rFonts w:ascii="Tahoma" w:hAnsi="Tahoma" w:cs="Tahoma"/>
      <w:color w:val="000000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2" w:customStyle="1">
    <w:name w:val="Основной текст (2)"/>
    <w:basedOn w:val="Normal"/>
    <w:link w:val="2"/>
    <w:qFormat/>
    <w:rsid w:val="00235f6a"/>
    <w:pPr>
      <w:shd w:val="clear" w:color="auto" w:fill="FFFFFF"/>
      <w:spacing w:lineRule="exact" w:line="274" w:before="0" w:after="720"/>
      <w:ind w:firstLine="780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31" w:customStyle="1">
    <w:name w:val="Основной текст (3)"/>
    <w:basedOn w:val="Normal"/>
    <w:link w:val="3"/>
    <w:qFormat/>
    <w:rsid w:val="00235f6a"/>
    <w:pPr>
      <w:shd w:val="clear" w:color="auto" w:fill="FFFFFF"/>
      <w:spacing w:lineRule="exact" w:line="322" w:before="720" w:after="300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32" w:customStyle="1">
    <w:name w:val="Основной текст3"/>
    <w:basedOn w:val="Normal"/>
    <w:link w:val="a4"/>
    <w:qFormat/>
    <w:rsid w:val="00235f6a"/>
    <w:pPr>
      <w:shd w:val="clear" w:color="auto" w:fill="FFFFFF"/>
      <w:spacing w:lineRule="exact" w:line="317"/>
      <w:ind w:hanging="7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12" w:customStyle="1">
    <w:name w:val="Заголовок №1"/>
    <w:basedOn w:val="Normal"/>
    <w:link w:val="10"/>
    <w:qFormat/>
    <w:rsid w:val="00235f6a"/>
    <w:pPr>
      <w:shd w:val="clear" w:color="auto" w:fill="FFFFFF"/>
      <w:spacing w:lineRule="exact" w:line="322" w:before="300" w:after="0"/>
      <w:outlineLvl w:val="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713b20"/>
    <w:pPr>
      <w:widowControl/>
      <w:bidi w:val="0"/>
      <w:spacing w:before="0" w:after="0"/>
      <w:jc w:val="center"/>
    </w:pPr>
    <w:rPr>
      <w:rFonts w:ascii="Times New Roman" w:hAnsi="Times New Roman" w:eastAsia="Calibri" w:cs="Times New Roman"/>
      <w:b/>
      <w:i/>
      <w:iCs/>
      <w:color w:val="70AD47"/>
      <w:spacing w:val="10"/>
      <w:kern w:val="0"/>
      <w:sz w:val="540"/>
      <w:szCs w:val="540"/>
      <w:lang w:eastAsia="en-US" w:val="ru-RU" w:bidi="ar-SA"/>
    </w:rPr>
  </w:style>
  <w:style w:type="paragraph" w:styleId="Stylet3" w:customStyle="1">
    <w:name w:val="stylet3"/>
    <w:basedOn w:val="Normal"/>
    <w:qFormat/>
    <w:rsid w:val="00713b20"/>
    <w:pPr>
      <w:spacing w:beforeAutospacing="1" w:afterAutospacing="1"/>
    </w:pPr>
    <w:rPr>
      <w:rFonts w:ascii="Times New Roman" w:hAnsi="Times New Roman"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a977c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5590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977c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2</Pages>
  <Words>120</Words>
  <Characters>818</Characters>
  <CharactersWithSpaces>925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2023-06-28T09:00:00Z</dcterms:created>
  <dc:creator>Есина</dc:creator>
  <dc:description/>
  <dc:language>ru-RU</dc:language>
  <cp:lastModifiedBy/>
  <cp:lastPrinted>2023-06-28T08:59:00Z</cp:lastPrinted>
  <dcterms:modified xsi:type="dcterms:W3CDTF">2023-06-30T11:02:42Z</dcterms:modified>
  <cp:revision>4</cp:revision>
  <dc:subject/>
  <dc:title>Приложение 1 к приказу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